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D4B6" w14:textId="10C18EAB" w:rsidR="00C83ECF" w:rsidRPr="00C83ECF" w:rsidRDefault="00C83ECF" w:rsidP="00C83E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3EC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Утверждено приказом директора</w:t>
      </w: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4D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D64EF" w:rsidRPr="004D64EF">
        <w:rPr>
          <w:rFonts w:ascii="Times New Roman" w:hAnsi="Times New Roman" w:cs="Times New Roman"/>
          <w:color w:val="000000"/>
          <w:sz w:val="24"/>
          <w:szCs w:val="24"/>
        </w:rPr>
        <w:t>АНО ДО Международный центр иностранных языков «</w:t>
      </w:r>
      <w:proofErr w:type="spellStart"/>
      <w:r w:rsidR="004D64EF" w:rsidRPr="004D64EF">
        <w:rPr>
          <w:rFonts w:ascii="Times New Roman" w:hAnsi="Times New Roman" w:cs="Times New Roman"/>
          <w:color w:val="000000"/>
          <w:sz w:val="24"/>
          <w:szCs w:val="24"/>
        </w:rPr>
        <w:t>Спикас</w:t>
      </w:r>
      <w:proofErr w:type="spellEnd"/>
      <w:r w:rsidR="004D64EF" w:rsidRPr="004D64EF">
        <w:rPr>
          <w:rFonts w:ascii="Times New Roman" w:hAnsi="Times New Roman" w:cs="Times New Roman"/>
          <w:color w:val="000000"/>
          <w:sz w:val="24"/>
          <w:szCs w:val="24"/>
        </w:rPr>
        <w:t xml:space="preserve"> Юнайтед»</w:t>
      </w:r>
      <w:r w:rsidRPr="004D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D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3ECF">
        <w:rPr>
          <w:rFonts w:ascii="Times New Roman" w:eastAsia="Times New Roman" w:hAnsi="Times New Roman" w:cs="Times New Roman"/>
          <w:sz w:val="23"/>
          <w:szCs w:val="23"/>
          <w:lang w:eastAsia="ru-RU"/>
        </w:rPr>
        <w:t>от ________ № ____</w:t>
      </w:r>
    </w:p>
    <w:p w14:paraId="01A63C76" w14:textId="77777777" w:rsidR="00C83ECF" w:rsidRPr="004D64EF" w:rsidRDefault="00C83ECF" w:rsidP="00C83ECF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4D6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14:paraId="616A3562" w14:textId="2869E1AB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</w:t>
      </w:r>
      <w:r w:rsidRPr="004D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D64EF" w:rsidRPr="004D64EF">
        <w:rPr>
          <w:rFonts w:ascii="Times New Roman" w:hAnsi="Times New Roman" w:cs="Times New Roman"/>
          <w:color w:val="000000"/>
          <w:sz w:val="24"/>
          <w:szCs w:val="24"/>
        </w:rPr>
        <w:t>АНО ДО Международный центр иностранных языков «</w:t>
      </w:r>
      <w:proofErr w:type="spellStart"/>
      <w:r w:rsidR="004D64EF" w:rsidRPr="004D64EF">
        <w:rPr>
          <w:rFonts w:ascii="Times New Roman" w:hAnsi="Times New Roman" w:cs="Times New Roman"/>
          <w:color w:val="000000"/>
          <w:sz w:val="24"/>
          <w:szCs w:val="24"/>
        </w:rPr>
        <w:t>Спикас</w:t>
      </w:r>
      <w:proofErr w:type="spellEnd"/>
      <w:r w:rsidR="004D64EF" w:rsidRPr="004D64EF">
        <w:rPr>
          <w:rFonts w:ascii="Times New Roman" w:hAnsi="Times New Roman" w:cs="Times New Roman"/>
          <w:color w:val="000000"/>
          <w:sz w:val="24"/>
          <w:szCs w:val="24"/>
        </w:rPr>
        <w:t xml:space="preserve"> Юнайтед» </w:t>
      </w: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далее Организация) (далее – Комиссия).</w:t>
      </w:r>
    </w:p>
    <w:p w14:paraId="428EEB7C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C83ECF">
        <w:rPr>
          <w:rFonts w:ascii="Times New Roman" w:hAnsi="Times New Roman" w:cs="Times New Roman"/>
          <w:color w:val="000000"/>
        </w:rPr>
        <w:t xml:space="preserve">Комиссия избирается на заседании правления открытым голосованием в количестве пяти человек сроком на один календарный год. </w:t>
      </w:r>
    </w:p>
    <w:p w14:paraId="7FECD526" w14:textId="77777777" w:rsidR="00C83ECF" w:rsidRPr="00C83ECF" w:rsidRDefault="00C83ECF" w:rsidP="00C83EC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lang w:eastAsia="ru-RU"/>
        </w:rPr>
        <w:t>3. Комиссия создается в соответствии со</w:t>
      </w:r>
      <w:r w:rsidRPr="002C3CEF">
        <w:rPr>
          <w:rFonts w:ascii="Times New Roman" w:eastAsia="Times New Roman" w:hAnsi="Times New Roman" w:cs="Times New Roman"/>
          <w:lang w:eastAsia="ru-RU"/>
        </w:rPr>
        <w:t> </w:t>
      </w:r>
      <w:hyperlink r:id="rId4" w:anchor="st45" w:tgtFrame="_blank" w:history="1">
        <w:r w:rsidRPr="002C3CEF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статьей 273</w:t>
        </w:r>
      </w:hyperlink>
      <w:r w:rsidRPr="002C3CEF">
        <w:rPr>
          <w:rFonts w:ascii="Times New Roman" w:eastAsia="Times New Roman" w:hAnsi="Times New Roman" w:cs="Times New Roman"/>
          <w:lang w:eastAsia="ru-RU"/>
        </w:rPr>
        <w:t> </w:t>
      </w:r>
      <w:r w:rsidRPr="00C83ECF">
        <w:rPr>
          <w:rFonts w:ascii="Times New Roman" w:eastAsia="Times New Roman" w:hAnsi="Times New Roman" w:cs="Times New Roman"/>
          <w:lang w:eastAsia="ru-RU"/>
        </w:rPr>
        <w:t>Федерального закона от 29 декабря 2012</w:t>
      </w:r>
      <w:r w:rsidRPr="00C83E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14:paraId="3BBA2298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Комиссия создается в составе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обучающихся</w:t>
      </w: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представителей работников организации.</w:t>
      </w:r>
    </w:p>
    <w:p w14:paraId="6ECDEA92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2C3C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путем подачи заявлений</w:t>
      </w: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родителей (законных представителей) несовершеннолетних обучающихся Организации</w:t>
      </w:r>
      <w:r w:rsidR="002C3C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совершеннолетних обучающихся</w:t>
      </w: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представительным органом работников Организации.</w:t>
      </w:r>
    </w:p>
    <w:p w14:paraId="6CACDC92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Сформированный состав Комиссии объявляется приказом директора Организации.</w:t>
      </w:r>
    </w:p>
    <w:p w14:paraId="3E96BEDB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Срок полномочий Комиссии составляет </w:t>
      </w:r>
      <w:r w:rsidR="002C3C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один</w:t>
      </w: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год.</w:t>
      </w:r>
    </w:p>
    <w:p w14:paraId="3824AE1A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Члены Комиссии осуществляют свою деятельность на безвозмездной основе.</w:t>
      </w:r>
    </w:p>
    <w:p w14:paraId="7237ED6A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Досрочное прекращение полномочий члена Комиссии осуществляется:</w:t>
      </w:r>
    </w:p>
    <w:p w14:paraId="669BF0C5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7.1. на основании личного заявления члена Комиссии об исключении из его состава;</w:t>
      </w:r>
    </w:p>
    <w:p w14:paraId="077099C0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7.2. по требованию не менее 2/3 членов Комиссии, выраженному в письменной форме;</w:t>
      </w:r>
    </w:p>
    <w:p w14:paraId="05C7089C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14:paraId="3FA20271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14:paraId="4544849D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14:paraId="70A05386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</w:t>
      </w:r>
      <w:r w:rsidR="002C3C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(примерный срок) учебных дней с момента поступления такого обращения.</w:t>
      </w:r>
    </w:p>
    <w:p w14:paraId="51B12960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14:paraId="148D1EB8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14:paraId="04E04054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14:paraId="2A1094EF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14:paraId="592E5410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14:paraId="615BCF57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14:paraId="1A2E1B2B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14:paraId="75D4FCEF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14:paraId="06F8657F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Решение Комиссии оформляется протоколом.</w:t>
      </w:r>
    </w:p>
    <w:p w14:paraId="025A789B" w14:textId="77777777" w:rsidR="00C83ECF" w:rsidRPr="00C83ECF" w:rsidRDefault="00C83ECF" w:rsidP="00C83EC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3E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14:paraId="63D18003" w14:textId="77777777" w:rsidR="00E935AD" w:rsidRDefault="00E935AD"/>
    <w:sectPr w:rsidR="00E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CF"/>
    <w:rsid w:val="002C3CEF"/>
    <w:rsid w:val="004D64EF"/>
    <w:rsid w:val="00C83ECF"/>
    <w:rsid w:val="00E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3A1C"/>
  <w15:chartTrackingRefBased/>
  <w15:docId w15:val="{E690EF09-A2E3-4709-89FD-3CC791B4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3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prilozhenie">
    <w:name w:val="norm_act_prilozhenie"/>
    <w:basedOn w:val="a"/>
    <w:rsid w:val="00C8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3ECF"/>
    <w:rPr>
      <w:b/>
      <w:bCs/>
    </w:rPr>
  </w:style>
  <w:style w:type="paragraph" w:customStyle="1" w:styleId="normacttext">
    <w:name w:val="norm_act_text"/>
    <w:basedOn w:val="a"/>
    <w:rsid w:val="00C8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ECF"/>
  </w:style>
  <w:style w:type="character" w:styleId="a4">
    <w:name w:val="Hyperlink"/>
    <w:basedOn w:val="a0"/>
    <w:uiPriority w:val="99"/>
    <w:semiHidden/>
    <w:unhideWhenUsed/>
    <w:rsid w:val="00C83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Microsoft Office User</cp:lastModifiedBy>
  <cp:revision>2</cp:revision>
  <dcterms:created xsi:type="dcterms:W3CDTF">2021-08-21T18:39:00Z</dcterms:created>
  <dcterms:modified xsi:type="dcterms:W3CDTF">2021-08-21T18:39:00Z</dcterms:modified>
</cp:coreProperties>
</file>